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416F" w14:textId="77777777" w:rsidR="00AF2ECA" w:rsidRPr="00FA23A9" w:rsidRDefault="00AF2ECA" w:rsidP="00AF2ECA">
      <w:pPr>
        <w:rPr>
          <w:rFonts w:ascii="Arial" w:eastAsia="Arial" w:hAnsi="Arial" w:cs="Arial"/>
          <w:sz w:val="20"/>
          <w:szCs w:val="20"/>
        </w:rPr>
      </w:pPr>
      <w:bookmarkStart w:id="0" w:name="_heading=h.gjdgxs" w:colFirst="0" w:colLast="0"/>
      <w:bookmarkEnd w:id="0"/>
      <w:r w:rsidRPr="00FA23A9">
        <w:rPr>
          <w:rFonts w:ascii="Arial" w:eastAsia="Arial" w:hAnsi="Arial" w:cs="Arial"/>
          <w:b/>
          <w:sz w:val="36"/>
          <w:szCs w:val="36"/>
        </w:rPr>
        <w:t>Schedule 27 (Key Subcontractors)</w:t>
      </w:r>
    </w:p>
    <w:p w14:paraId="58702E24" w14:textId="77777777" w:rsidR="00AF2ECA" w:rsidRPr="00FA23A9" w:rsidRDefault="00AF2ECA" w:rsidP="00AF2ECA">
      <w:pPr>
        <w:pStyle w:val="GPSL1Schedulenumbered"/>
        <w:numPr>
          <w:ilvl w:val="0"/>
          <w:numId w:val="26"/>
        </w:numPr>
        <w:textAlignment w:val="baseline"/>
        <w:rPr>
          <w:rFonts w:eastAsia="Arial Bold"/>
        </w:rPr>
      </w:pPr>
      <w:r w:rsidRPr="00FA23A9">
        <w:rPr>
          <w:rFonts w:eastAsia="Arial Bold"/>
        </w:rPr>
        <w:t>Restrictions on certain subcontractors</w:t>
      </w:r>
    </w:p>
    <w:p w14:paraId="62A70DCB" w14:textId="77777777" w:rsidR="00AF2ECA" w:rsidRPr="00FA23A9" w:rsidRDefault="00AF2ECA" w:rsidP="00AF2ECA">
      <w:pPr>
        <w:pStyle w:val="GPSL2numberedclause"/>
        <w:numPr>
          <w:ilvl w:val="1"/>
          <w:numId w:val="26"/>
        </w:numPr>
        <w:jc w:val="left"/>
        <w:rPr>
          <w:rFonts w:ascii="Arial" w:eastAsia="Arial" w:hAnsi="Arial"/>
          <w:b/>
        </w:rPr>
      </w:pPr>
      <w:r w:rsidRPr="00FA23A9">
        <w:rPr>
          <w:rFonts w:ascii="Arial" w:eastAsia="Arial" w:hAnsi="Arial"/>
        </w:rPr>
        <w:t xml:space="preserve">The Supplier is entitled to sub-contract its obligations under the Contract to the Key Subcontractors set out in the Award Form. </w:t>
      </w:r>
    </w:p>
    <w:p w14:paraId="3DC9021B" w14:textId="3EC3EFDC" w:rsidR="00AF2ECA" w:rsidRPr="00FA23A9" w:rsidRDefault="00AF2ECA" w:rsidP="00AF2ECA">
      <w:pPr>
        <w:pStyle w:val="GPSL2numberedclause"/>
        <w:keepNext/>
        <w:numPr>
          <w:ilvl w:val="1"/>
          <w:numId w:val="26"/>
        </w:numPr>
        <w:jc w:val="left"/>
        <w:rPr>
          <w:rFonts w:ascii="Arial" w:eastAsia="Arial" w:hAnsi="Arial"/>
          <w:b/>
        </w:rPr>
      </w:pPr>
      <w:bookmarkStart w:id="1" w:name="_heading=h.30j0zll" w:colFirst="0" w:colLast="0"/>
      <w:bookmarkEnd w:id="1"/>
      <w:r w:rsidRPr="00FA23A9">
        <w:rPr>
          <w:rFonts w:ascii="Arial" w:eastAsia="Arial" w:hAnsi="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Pr="00FA23A9">
        <w:rPr>
          <w:rFonts w:ascii="Arial" w:eastAsia="Arial" w:hAnsi="Arial"/>
        </w:rPr>
        <w:fldChar w:fldCharType="begin"/>
      </w:r>
      <w:r w:rsidRPr="00FA23A9">
        <w:rPr>
          <w:rFonts w:ascii="Arial" w:eastAsia="Arial" w:hAnsi="Arial"/>
        </w:rPr>
        <w:instrText xml:space="preserve"> REF _Ref44416761 \r \h </w:instrText>
      </w:r>
      <w:r w:rsidR="00FA23A9">
        <w:rPr>
          <w:rFonts w:ascii="Arial" w:eastAsia="Arial" w:hAnsi="Arial"/>
        </w:rPr>
        <w:instrText xml:space="preserve"> \* MERGEFORMAT </w:instrText>
      </w:r>
      <w:r w:rsidRPr="00FA23A9">
        <w:rPr>
          <w:rFonts w:ascii="Arial" w:eastAsia="Arial" w:hAnsi="Arial"/>
        </w:rPr>
      </w:r>
      <w:r w:rsidRPr="00FA23A9">
        <w:rPr>
          <w:rFonts w:ascii="Arial" w:eastAsia="Arial" w:hAnsi="Arial"/>
        </w:rPr>
        <w:fldChar w:fldCharType="separate"/>
      </w:r>
      <w:r w:rsidRPr="00FA23A9">
        <w:rPr>
          <w:rFonts w:ascii="Arial" w:eastAsia="Arial" w:hAnsi="Arial"/>
        </w:rPr>
        <w:t>1.4</w:t>
      </w:r>
      <w:r w:rsidRPr="00FA23A9">
        <w:rPr>
          <w:rFonts w:ascii="Arial" w:eastAsia="Arial" w:hAnsi="Arial"/>
        </w:rPr>
        <w:fldChar w:fldCharType="end"/>
      </w:r>
      <w:r w:rsidRPr="00FA23A9">
        <w:rPr>
          <w:rFonts w:ascii="Arial" w:eastAsia="Arial" w:hAnsi="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6362AC15"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the appointment of a proposed Key Subcontractor may prejudice the provision of the Deliverables or may be contrary to its interests;</w:t>
      </w:r>
    </w:p>
    <w:p w14:paraId="5B709F82"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the proposed Key Subcontractor is unreliable and/or has not provided reliable goods and or reasonable services to its other customers; and/or</w:t>
      </w:r>
    </w:p>
    <w:p w14:paraId="0AA41E10"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the proposed Key Subcontractor employs unfit persons.</w:t>
      </w:r>
    </w:p>
    <w:p w14:paraId="55220B80" w14:textId="77777777" w:rsidR="00AF2ECA" w:rsidRPr="00FA23A9" w:rsidRDefault="00AF2ECA" w:rsidP="00AF2ECA">
      <w:pPr>
        <w:pStyle w:val="GPSL2numberedclause"/>
        <w:keepNext/>
        <w:numPr>
          <w:ilvl w:val="1"/>
          <w:numId w:val="26"/>
        </w:numPr>
        <w:jc w:val="left"/>
        <w:rPr>
          <w:rFonts w:ascii="Arial" w:eastAsia="Arial" w:hAnsi="Arial"/>
          <w:b/>
        </w:rPr>
      </w:pPr>
      <w:bookmarkStart w:id="2" w:name="_heading=h.1fob9te" w:colFirst="0" w:colLast="0"/>
      <w:bookmarkStart w:id="3" w:name="_Ref43803041"/>
      <w:bookmarkEnd w:id="2"/>
      <w:r w:rsidRPr="00FA23A9">
        <w:rPr>
          <w:rFonts w:ascii="Arial" w:eastAsia="Arial" w:hAnsi="Arial"/>
        </w:rPr>
        <w:t>The Supplier shall provide the Buyer with the following information in respect of the proposed Key Subcontractor:</w:t>
      </w:r>
      <w:bookmarkEnd w:id="3"/>
    </w:p>
    <w:p w14:paraId="1620167A"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the proposed Key Subcontractor’s name, registered office and company registration number;</w:t>
      </w:r>
    </w:p>
    <w:p w14:paraId="680B0C27"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 xml:space="preserve">the scope/description of any Deliverables to be provided by the proposed Key Subcontractor; </w:t>
      </w:r>
    </w:p>
    <w:p w14:paraId="0ADE191A"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where the proposed Key Subcontractor is an Affiliate of the Supplier, evidence that demonstrates to the reasonable satisfaction of the Buyer that the proposed Key Sub-Contract has been agreed on "arm’s-length" terms;</w:t>
      </w:r>
    </w:p>
    <w:p w14:paraId="0575A143"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the Key Sub-Contract price expressed as a percentage of the total projected Charges over the Contract Period; and</w:t>
      </w:r>
    </w:p>
    <w:p w14:paraId="0CB83E44"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(where applicable) Credit Rating Threshold (as defined in Schedule 24 (Financial Difficulties)) of the Key Subcontractor.</w:t>
      </w:r>
    </w:p>
    <w:p w14:paraId="13396FA7" w14:textId="7DD59C4A" w:rsidR="00AF2ECA" w:rsidRPr="00FA23A9" w:rsidRDefault="00AF2ECA" w:rsidP="00AF2ECA">
      <w:pPr>
        <w:pStyle w:val="GPSL2numberedclause"/>
        <w:keepNext/>
        <w:numPr>
          <w:ilvl w:val="1"/>
          <w:numId w:val="26"/>
        </w:numPr>
        <w:jc w:val="left"/>
        <w:rPr>
          <w:rFonts w:ascii="Arial" w:eastAsia="Arial" w:hAnsi="Arial"/>
          <w:b/>
        </w:rPr>
      </w:pPr>
      <w:bookmarkStart w:id="4" w:name="_heading=h.3znysh7" w:colFirst="0" w:colLast="0"/>
      <w:bookmarkStart w:id="5" w:name="_Ref44416761"/>
      <w:bookmarkEnd w:id="4"/>
      <w:r w:rsidRPr="00FA23A9">
        <w:rPr>
          <w:rFonts w:ascii="Arial" w:eastAsia="Arial" w:hAnsi="Arial"/>
        </w:rPr>
        <w:t>If requested by the Buyer, within ten (10) Working Days of receipt of the information provided by the Supplier pursuant to Paragraph </w:t>
      </w:r>
      <w:r w:rsidRPr="00FA23A9">
        <w:rPr>
          <w:rFonts w:ascii="Arial" w:eastAsia="Arial" w:hAnsi="Arial"/>
        </w:rPr>
        <w:fldChar w:fldCharType="begin"/>
      </w:r>
      <w:r w:rsidRPr="00FA23A9">
        <w:rPr>
          <w:rFonts w:ascii="Arial" w:eastAsia="Arial" w:hAnsi="Arial"/>
        </w:rPr>
        <w:instrText xml:space="preserve"> REF _Ref43803041 \r \h </w:instrText>
      </w:r>
      <w:r w:rsidR="00FA23A9">
        <w:rPr>
          <w:rFonts w:ascii="Arial" w:eastAsia="Arial" w:hAnsi="Arial"/>
        </w:rPr>
        <w:instrText xml:space="preserve"> \* MERGEFORMAT </w:instrText>
      </w:r>
      <w:r w:rsidRPr="00FA23A9">
        <w:rPr>
          <w:rFonts w:ascii="Arial" w:eastAsia="Arial" w:hAnsi="Arial"/>
        </w:rPr>
      </w:r>
      <w:r w:rsidRPr="00FA23A9">
        <w:rPr>
          <w:rFonts w:ascii="Arial" w:eastAsia="Arial" w:hAnsi="Arial"/>
        </w:rPr>
        <w:fldChar w:fldCharType="separate"/>
      </w:r>
      <w:r w:rsidRPr="00FA23A9">
        <w:rPr>
          <w:rFonts w:ascii="Arial" w:eastAsia="Arial" w:hAnsi="Arial"/>
        </w:rPr>
        <w:t>1.3</w:t>
      </w:r>
      <w:r w:rsidRPr="00FA23A9">
        <w:rPr>
          <w:rFonts w:ascii="Arial" w:eastAsia="Arial" w:hAnsi="Arial"/>
        </w:rPr>
        <w:fldChar w:fldCharType="end"/>
      </w:r>
      <w:r w:rsidRPr="00FA23A9">
        <w:rPr>
          <w:rFonts w:ascii="Arial" w:eastAsia="Arial" w:hAnsi="Arial"/>
        </w:rPr>
        <w:t>, the Supplier shall also provide:</w:t>
      </w:r>
      <w:bookmarkEnd w:id="5"/>
    </w:p>
    <w:p w14:paraId="1D7D0EF2"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 xml:space="preserve">a copy of the proposed Key Sub-Contract; and </w:t>
      </w:r>
    </w:p>
    <w:p w14:paraId="61B31302"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any further information reasonably requested by the Buyer.</w:t>
      </w:r>
    </w:p>
    <w:p w14:paraId="2DED1D4D" w14:textId="77777777" w:rsidR="00AF2ECA" w:rsidRPr="00FA23A9" w:rsidRDefault="00AF2ECA" w:rsidP="00AF2ECA">
      <w:pPr>
        <w:pStyle w:val="GPSL2numberedclause"/>
        <w:keepNext/>
        <w:numPr>
          <w:ilvl w:val="1"/>
          <w:numId w:val="26"/>
        </w:numPr>
        <w:jc w:val="left"/>
        <w:rPr>
          <w:rFonts w:ascii="Arial" w:eastAsia="Arial" w:hAnsi="Arial"/>
          <w:b/>
        </w:rPr>
      </w:pPr>
      <w:bookmarkStart w:id="6" w:name="_heading=h.2et92p0" w:colFirst="0" w:colLast="0"/>
      <w:bookmarkEnd w:id="6"/>
      <w:r w:rsidRPr="00FA23A9">
        <w:rPr>
          <w:rFonts w:ascii="Arial" w:eastAsia="Arial" w:hAnsi="Arial"/>
        </w:rPr>
        <w:lastRenderedPageBreak/>
        <w:t xml:space="preserve">The Supplier shall ensure that each new or replacement Key Sub-Contract shall include: </w:t>
      </w:r>
    </w:p>
    <w:p w14:paraId="7C89EA30"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provisions which will enable the Supplier to discharge its obligations under the Contract;</w:t>
      </w:r>
    </w:p>
    <w:p w14:paraId="51EA1DC3"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a right under CRTPA for the Buyer to enforce any provisions under the Key Sub-Contract which confer a benefit upon the Buyer;</w:t>
      </w:r>
    </w:p>
    <w:p w14:paraId="1D849217"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 xml:space="preserve">a provision enabling the Buyer to enforce the Key Sub-Contract as if it were the Supplier; </w:t>
      </w:r>
    </w:p>
    <w:p w14:paraId="01E54471"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 xml:space="preserve">a provision enabling the Supplier to assign, novate or otherwise transfer any of its rights and/or obligations under the Key Sub-Contract to the Buyer; </w:t>
      </w:r>
    </w:p>
    <w:p w14:paraId="537F4C7C" w14:textId="77777777" w:rsidR="00AF2ECA" w:rsidRPr="00FA23A9" w:rsidRDefault="00AF2ECA" w:rsidP="00AF2ECA">
      <w:pPr>
        <w:pStyle w:val="GPSL3numberedclause"/>
        <w:keepNext/>
        <w:numPr>
          <w:ilvl w:val="2"/>
          <w:numId w:val="26"/>
        </w:numPr>
        <w:tabs>
          <w:tab w:val="clear" w:pos="1134"/>
          <w:tab w:val="clear" w:pos="2127"/>
          <w:tab w:val="left" w:pos="1985"/>
        </w:tabs>
        <w:jc w:val="left"/>
        <w:rPr>
          <w:rFonts w:ascii="Arial" w:eastAsia="Arial" w:hAnsi="Arial"/>
        </w:rPr>
      </w:pPr>
      <w:r w:rsidRPr="00FA23A9">
        <w:rPr>
          <w:rFonts w:ascii="Arial" w:eastAsia="Arial" w:hAnsi="Arial"/>
        </w:rPr>
        <w:t>obligations no less onerous on the Key Subcontractor than those imposed on the Supplier under the Contract in respect of:</w:t>
      </w:r>
    </w:p>
    <w:p w14:paraId="55A61C0C" w14:textId="77777777" w:rsidR="00AF2ECA" w:rsidRPr="00FA23A9" w:rsidRDefault="00AF2ECA" w:rsidP="00AF2ECA">
      <w:pPr>
        <w:pStyle w:val="GPSL4numberedclause"/>
        <w:numPr>
          <w:ilvl w:val="3"/>
          <w:numId w:val="26"/>
        </w:numPr>
        <w:tabs>
          <w:tab w:val="clear" w:pos="1134"/>
        </w:tabs>
        <w:jc w:val="left"/>
        <w:rPr>
          <w:rFonts w:ascii="Arial" w:eastAsia="Arial" w:hAnsi="Arial"/>
        </w:rPr>
      </w:pPr>
      <w:r w:rsidRPr="00FA23A9">
        <w:rPr>
          <w:rFonts w:ascii="Arial" w:eastAsia="Arial" w:hAnsi="Arial"/>
        </w:rPr>
        <w:t>the data protection requirements set out in Clause 18 (Data protection);</w:t>
      </w:r>
    </w:p>
    <w:p w14:paraId="608ED186" w14:textId="77777777" w:rsidR="00AF2ECA" w:rsidRPr="00FA23A9" w:rsidRDefault="00AF2ECA" w:rsidP="00AF2ECA">
      <w:pPr>
        <w:pStyle w:val="GPSL4numberedclause"/>
        <w:numPr>
          <w:ilvl w:val="3"/>
          <w:numId w:val="26"/>
        </w:numPr>
        <w:tabs>
          <w:tab w:val="clear" w:pos="1134"/>
        </w:tabs>
        <w:jc w:val="left"/>
        <w:rPr>
          <w:rFonts w:ascii="Arial" w:eastAsia="Arial" w:hAnsi="Arial"/>
        </w:rPr>
      </w:pPr>
      <w:r w:rsidRPr="00FA23A9">
        <w:rPr>
          <w:rFonts w:ascii="Arial" w:eastAsia="Arial" w:hAnsi="Arial"/>
        </w:rPr>
        <w:t>the FOIA and other access request requirements set out in Clause 20 (When you can share information);</w:t>
      </w:r>
    </w:p>
    <w:p w14:paraId="6208E15D" w14:textId="77777777" w:rsidR="00AF2ECA" w:rsidRPr="00FA23A9" w:rsidRDefault="00AF2ECA" w:rsidP="00AF2ECA">
      <w:pPr>
        <w:pStyle w:val="GPSL4numberedclause"/>
        <w:numPr>
          <w:ilvl w:val="3"/>
          <w:numId w:val="26"/>
        </w:numPr>
        <w:tabs>
          <w:tab w:val="clear" w:pos="1134"/>
        </w:tabs>
        <w:jc w:val="left"/>
        <w:rPr>
          <w:rFonts w:ascii="Arial" w:eastAsia="Arial" w:hAnsi="Arial"/>
        </w:rPr>
      </w:pPr>
      <w:r w:rsidRPr="00FA23A9">
        <w:rPr>
          <w:rFonts w:ascii="Arial" w:eastAsia="Arial" w:hAnsi="Arial"/>
        </w:rPr>
        <w:t xml:space="preserve">the obligation not to embarrass the Buyer or otherwise bring the Buyer into disrepute; </w:t>
      </w:r>
    </w:p>
    <w:p w14:paraId="09BA84E8" w14:textId="77777777" w:rsidR="00AF2ECA" w:rsidRPr="00FA23A9" w:rsidRDefault="00AF2ECA" w:rsidP="00AF2ECA">
      <w:pPr>
        <w:pStyle w:val="GPSL4numberedclause"/>
        <w:numPr>
          <w:ilvl w:val="3"/>
          <w:numId w:val="26"/>
        </w:numPr>
        <w:tabs>
          <w:tab w:val="clear" w:pos="1134"/>
        </w:tabs>
        <w:jc w:val="left"/>
        <w:rPr>
          <w:rFonts w:ascii="Arial" w:eastAsia="Arial" w:hAnsi="Arial"/>
        </w:rPr>
      </w:pPr>
      <w:r w:rsidRPr="00FA23A9">
        <w:rPr>
          <w:rFonts w:ascii="Arial" w:eastAsia="Arial" w:hAnsi="Arial"/>
        </w:rPr>
        <w:t>the keeping of records in respect of the goods and/or services being provided under the Key Sub-Contract, including the maintenance of Open Book Data; and</w:t>
      </w:r>
    </w:p>
    <w:p w14:paraId="53895CC5" w14:textId="77777777" w:rsidR="00AF2ECA" w:rsidRPr="00FA23A9" w:rsidRDefault="00AF2ECA" w:rsidP="00AF2ECA">
      <w:pPr>
        <w:pStyle w:val="GPSL4numberedclause"/>
        <w:numPr>
          <w:ilvl w:val="3"/>
          <w:numId w:val="26"/>
        </w:numPr>
        <w:tabs>
          <w:tab w:val="clear" w:pos="1134"/>
        </w:tabs>
        <w:jc w:val="left"/>
        <w:rPr>
          <w:rFonts w:ascii="Arial" w:eastAsia="Arial" w:hAnsi="Arial"/>
        </w:rPr>
      </w:pPr>
      <w:r w:rsidRPr="00FA23A9">
        <w:rPr>
          <w:rFonts w:ascii="Arial" w:eastAsia="Arial" w:hAnsi="Arial"/>
        </w:rPr>
        <w:t>the conduct of audits set out in Clause 6 (Record keeping and reporting);</w:t>
      </w:r>
    </w:p>
    <w:p w14:paraId="57B8DD03"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 xml:space="preserve">provisions enabling the Supplier to terminate the Key Sub-Contract on notice on terms no more onerous on the Supplier than those imposed on the Buyer under Clauses 14.4 (When the Buyer can end this contract) and 14.5 (What happens if the contract ends) of this Contract; </w:t>
      </w:r>
    </w:p>
    <w:p w14:paraId="6A03A80F"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a provision restricting the ability of the Key Subcontractor to sub-contract all or any part of the provision of the Deliverables provided to the Supplier under the Key Sub-Contract without first seeking the written consent of the Buyer; and</w:t>
      </w:r>
    </w:p>
    <w:p w14:paraId="29533DD6" w14:textId="77777777" w:rsidR="00AF2ECA" w:rsidRPr="00FA23A9" w:rsidRDefault="00AF2ECA" w:rsidP="00AF2ECA">
      <w:pPr>
        <w:pStyle w:val="GPSL3numberedclause"/>
        <w:numPr>
          <w:ilvl w:val="2"/>
          <w:numId w:val="26"/>
        </w:numPr>
        <w:tabs>
          <w:tab w:val="clear" w:pos="1134"/>
          <w:tab w:val="clear" w:pos="2127"/>
          <w:tab w:val="left" w:pos="1985"/>
        </w:tabs>
        <w:jc w:val="left"/>
        <w:rPr>
          <w:rFonts w:ascii="Arial" w:eastAsia="Arial" w:hAnsi="Arial"/>
        </w:rPr>
      </w:pPr>
      <w:r w:rsidRPr="00FA23A9">
        <w:rPr>
          <w:rFonts w:ascii="Arial" w:eastAsia="Arial" w:hAnsi="Arial"/>
        </w:rPr>
        <w:t>a provision enabling the Supplier, the Buyer or any other person on behalf of the Buyer to step</w:t>
      </w:r>
      <w:r w:rsidRPr="00FA23A9">
        <w:rPr>
          <w:rFonts w:ascii="Arial" w:eastAsia="Arial" w:hAnsi="Arial"/>
        </w:rPr>
        <w:noBreakHyphen/>
        <w:t>in on substantially the same terms as are set out in Clause 13 (Step-in rights).</w:t>
      </w:r>
    </w:p>
    <w:p w14:paraId="79781447" w14:textId="77777777" w:rsidR="00AF2ECA" w:rsidRPr="00FA23A9" w:rsidRDefault="00AF2ECA" w:rsidP="00AF2ECA">
      <w:pPr>
        <w:pStyle w:val="GPSL2numberedclause"/>
        <w:numPr>
          <w:ilvl w:val="1"/>
          <w:numId w:val="26"/>
        </w:numPr>
        <w:jc w:val="left"/>
        <w:rPr>
          <w:rFonts w:ascii="Arial" w:eastAsia="Arial" w:hAnsi="Arial"/>
        </w:rPr>
      </w:pPr>
      <w:r w:rsidRPr="00FA23A9">
        <w:rPr>
          <w:rFonts w:ascii="Arial" w:eastAsia="Arial" w:hAnsi="Arial"/>
        </w:rPr>
        <w:t>The Supplier shall not terminate or materially amend the terms of any Key Sub</w:t>
      </w:r>
      <w:r w:rsidRPr="00FA23A9">
        <w:rPr>
          <w:rFonts w:ascii="Arial" w:eastAsia="Arial" w:hAnsi="Arial"/>
        </w:rPr>
        <w:noBreakHyphen/>
        <w:t>Contract without the Buyer's prior written consent, which shall not be unreasonably withheld or delayed.</w:t>
      </w:r>
    </w:p>
    <w:p w14:paraId="0EAEEA52" w14:textId="77777777" w:rsidR="00AF2ECA" w:rsidRPr="00FA23A9" w:rsidRDefault="00AF2ECA" w:rsidP="00AF2ECA">
      <w:pPr>
        <w:pBdr>
          <w:top w:val="nil"/>
          <w:left w:val="nil"/>
          <w:bottom w:val="nil"/>
          <w:right w:val="nil"/>
          <w:between w:val="nil"/>
        </w:pBdr>
        <w:tabs>
          <w:tab w:val="left" w:pos="1985"/>
        </w:tabs>
        <w:spacing w:before="120" w:after="120"/>
        <w:ind w:left="1138" w:hanging="720"/>
        <w:rPr>
          <w:rFonts w:ascii="Arial" w:eastAsia="Arial" w:hAnsi="Arial" w:cs="Arial"/>
          <w:color w:val="000000"/>
        </w:rPr>
      </w:pPr>
      <w:bookmarkStart w:id="7" w:name="_heading=h.tyjcwt" w:colFirst="0" w:colLast="0"/>
      <w:bookmarkEnd w:id="7"/>
    </w:p>
    <w:p w14:paraId="67600F72" w14:textId="77777777" w:rsidR="00AF2ECA" w:rsidRPr="00FA23A9" w:rsidRDefault="00AF2ECA" w:rsidP="00AF2ECA">
      <w:pPr>
        <w:pBdr>
          <w:top w:val="nil"/>
          <w:left w:val="nil"/>
          <w:bottom w:val="nil"/>
          <w:right w:val="nil"/>
          <w:between w:val="nil"/>
        </w:pBdr>
        <w:tabs>
          <w:tab w:val="left" w:pos="1985"/>
        </w:tabs>
        <w:spacing w:before="120" w:after="120"/>
        <w:ind w:left="1138" w:hanging="720"/>
        <w:rPr>
          <w:rFonts w:ascii="Arial" w:eastAsia="Arial" w:hAnsi="Arial" w:cs="Arial"/>
          <w:color w:val="000000"/>
        </w:rPr>
      </w:pPr>
    </w:p>
    <w:p w14:paraId="001EBF5F" w14:textId="2DA16BBA" w:rsidR="000353B3" w:rsidRPr="00FA23A9" w:rsidRDefault="000353B3" w:rsidP="00587724">
      <w:pPr>
        <w:rPr>
          <w:rFonts w:ascii="Arial" w:hAnsi="Arial" w:cs="Arial"/>
        </w:rPr>
      </w:pPr>
    </w:p>
    <w:sectPr w:rsidR="000353B3" w:rsidRPr="00FA23A9">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AE44C" w14:textId="77777777" w:rsidR="00A02D9F" w:rsidRDefault="00A02D9F" w:rsidP="00781E84">
      <w:pPr>
        <w:spacing w:before="0" w:after="0"/>
      </w:pPr>
      <w:r>
        <w:separator/>
      </w:r>
    </w:p>
  </w:endnote>
  <w:endnote w:type="continuationSeparator" w:id="0">
    <w:p w14:paraId="39A9597D" w14:textId="77777777" w:rsidR="00A02D9F" w:rsidRDefault="00A02D9F"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77777777" w:rsidR="000C04B3" w:rsidRDefault="000C04B3" w:rsidP="000C04B3">
    <w:pPr>
      <w:pStyle w:val="Footer"/>
      <w:jc w:val="right"/>
    </w:pPr>
    <w:r>
      <w:rPr>
        <w:noProof/>
      </w:rPr>
      <mc:AlternateContent>
        <mc:Choice Requires="wps">
          <w:drawing>
            <wp:anchor distT="0" distB="0" distL="114300" distR="114300" simplePos="0" relativeHeight="251667456" behindDoc="0" locked="0" layoutInCell="0" allowOverlap="1" wp14:anchorId="1AC171CD" wp14:editId="49D19851">
              <wp:simplePos x="0" y="0"/>
              <wp:positionH relativeFrom="page">
                <wp:posOffset>0</wp:posOffset>
              </wp:positionH>
              <wp:positionV relativeFrom="page">
                <wp:posOffset>10228580</wp:posOffset>
              </wp:positionV>
              <wp:extent cx="7560310" cy="273050"/>
              <wp:effectExtent l="0" t="0" r="0" b="12700"/>
              <wp:wrapNone/>
              <wp:docPr id="12" name="MSIPCMc30c406782d39d1e790edf72"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4372D6" w14:textId="031C769E" w:rsidR="000C04B3" w:rsidRPr="002356F4" w:rsidRDefault="002356F4" w:rsidP="002356F4">
                          <w:pPr>
                            <w:spacing w:before="0" w:after="0"/>
                            <w:ind w:left="0"/>
                            <w:jc w:val="center"/>
                            <w:rPr>
                              <w:color w:val="000000"/>
                              <w:sz w:val="20"/>
                            </w:rPr>
                          </w:pPr>
                          <w:r w:rsidRPr="002356F4">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C171CD" id="_x0000_t202" coordsize="21600,21600" o:spt="202" path="m,l,21600r21600,l21600,xe">
              <v:stroke joinstyle="miter"/>
              <v:path gradientshapeok="t" o:connecttype="rect"/>
            </v:shapetype>
            <v:shape id="MSIPCMc30c406782d39d1e790edf72" o:spid="_x0000_s1027" type="#_x0000_t202" alt="{&quot;HashCode&quot;:-1762408411,&quot;Height&quot;:841.0,&quot;Width&quot;:595.0,&quot;Placement&quot;:&quot;Footer&quot;,&quot;Index&quot;:&quot;Primary&quot;,&quot;Section&quot;:1,&quot;Top&quot;:0.0,&quot;Left&quot;:0.0}" style="position:absolute;left:0;text-align:left;margin-left:0;margin-top:805.4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294372D6" w14:textId="031C769E" w:rsidR="000C04B3" w:rsidRPr="002356F4" w:rsidRDefault="002356F4" w:rsidP="002356F4">
                    <w:pPr>
                      <w:spacing w:before="0" w:after="0"/>
                      <w:ind w:left="0"/>
                      <w:jc w:val="center"/>
                      <w:rPr>
                        <w:color w:val="000000"/>
                        <w:sz w:val="20"/>
                      </w:rPr>
                    </w:pPr>
                    <w:r w:rsidRPr="002356F4">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3010" w14:textId="77777777" w:rsidR="00A02D9F" w:rsidRDefault="00A02D9F" w:rsidP="00781E84">
      <w:pPr>
        <w:spacing w:before="0" w:after="0"/>
      </w:pPr>
      <w:r>
        <w:separator/>
      </w:r>
    </w:p>
  </w:footnote>
  <w:footnote w:type="continuationSeparator" w:id="0">
    <w:p w14:paraId="11B0E9CB" w14:textId="77777777" w:rsidR="00A02D9F" w:rsidRDefault="00A02D9F"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5B7255E5" w:rsidR="002F2BE3" w:rsidRDefault="00FA23A9">
    <w:pPr>
      <w:pStyle w:val="Header"/>
    </w:pPr>
    <w:r>
      <w:rPr>
        <w:noProof/>
      </w:rPr>
      <w:drawing>
        <wp:inline distT="0" distB="0" distL="0" distR="0" wp14:anchorId="5616B620" wp14:editId="623448E8">
          <wp:extent cx="1562100" cy="809625"/>
          <wp:effectExtent l="0" t="0" r="0" b="9525"/>
          <wp:docPr id="1277540080"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540080" name="Picture 1" descr="A logo with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09625"/>
                  </a:xfrm>
                  <a:prstGeom prst="rect">
                    <a:avLst/>
                  </a:prstGeom>
                  <a:noFill/>
                  <a:ln>
                    <a:noFill/>
                  </a:ln>
                </pic:spPr>
              </pic:pic>
            </a:graphicData>
          </a:graphic>
        </wp:inline>
      </w:drawing>
    </w:r>
  </w:p>
  <w:p w14:paraId="77879279" w14:textId="3D77AEF7" w:rsidR="00781E84" w:rsidRDefault="00781E84">
    <w:pPr>
      <w:pStyle w:val="Header"/>
    </w:pPr>
    <w:r>
      <w:rPr>
        <w:noProof/>
      </w:rPr>
      <mc:AlternateContent>
        <mc:Choice Requires="wps">
          <w:drawing>
            <wp:anchor distT="0" distB="0" distL="114300" distR="114300" simplePos="0" relativeHeight="251668480" behindDoc="0" locked="0" layoutInCell="0" allowOverlap="1" wp14:anchorId="5859BB45" wp14:editId="5E58186D">
              <wp:simplePos x="0" y="0"/>
              <wp:positionH relativeFrom="page">
                <wp:posOffset>0</wp:posOffset>
              </wp:positionH>
              <wp:positionV relativeFrom="page">
                <wp:posOffset>190500</wp:posOffset>
              </wp:positionV>
              <wp:extent cx="7560310" cy="273050"/>
              <wp:effectExtent l="0" t="0" r="0" b="12700"/>
              <wp:wrapNone/>
              <wp:docPr id="2" name="MSIPCMe8eb4b12ba235c604afa3f79"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58AC3" w14:textId="1DF84EB0" w:rsidR="00781E84" w:rsidRPr="002356F4" w:rsidRDefault="002356F4" w:rsidP="002356F4">
                          <w:pPr>
                            <w:spacing w:before="0" w:after="0"/>
                            <w:ind w:left="0"/>
                            <w:jc w:val="center"/>
                            <w:rPr>
                              <w:color w:val="000000"/>
                              <w:sz w:val="20"/>
                            </w:rPr>
                          </w:pPr>
                          <w:r w:rsidRPr="002356F4">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859BB45" id="_x0000_t202" coordsize="21600,21600" o:spt="202" path="m,l,21600r21600,l21600,xe">
              <v:stroke joinstyle="miter"/>
              <v:path gradientshapeok="t" o:connecttype="rect"/>
            </v:shapetype>
            <v:shape id="MSIPCMe8eb4b12ba235c604afa3f79" o:spid="_x0000_s1026" type="#_x0000_t202" alt="{&quot;HashCode&quot;:-1786545980,&quot;Height&quot;:841.0,&quot;Width&quot;:595.0,&quot;Placement&quot;:&quot;Header&quot;,&quot;Index&quot;:&quot;Primary&quot;,&quot;Section&quot;:1,&quot;Top&quot;:0.0,&quot;Left&quot;:0.0}" style="position:absolute;left:0;text-align:left;margin-left:0;margin-top:15pt;width:595.3pt;height:21.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F358AC3" w14:textId="1DF84EB0" w:rsidR="00781E84" w:rsidRPr="002356F4" w:rsidRDefault="002356F4" w:rsidP="002356F4">
                    <w:pPr>
                      <w:spacing w:before="0" w:after="0"/>
                      <w:ind w:left="0"/>
                      <w:jc w:val="center"/>
                      <w:rPr>
                        <w:color w:val="000000"/>
                        <w:sz w:val="20"/>
                      </w:rPr>
                    </w:pPr>
                    <w:r w:rsidRPr="002356F4">
                      <w:rPr>
                        <w:color w:val="000000"/>
                        <w:sz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4"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0"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22"/>
  </w:num>
  <w:num w:numId="2" w16cid:durableId="1449668242">
    <w:abstractNumId w:val="16"/>
  </w:num>
  <w:num w:numId="3" w16cid:durableId="1514684911">
    <w:abstractNumId w:val="1"/>
  </w:num>
  <w:num w:numId="4" w16cid:durableId="1065689053">
    <w:abstractNumId w:val="11"/>
  </w:num>
  <w:num w:numId="5" w16cid:durableId="837236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2"/>
  </w:num>
  <w:num w:numId="7" w16cid:durableId="494105137">
    <w:abstractNumId w:val="19"/>
  </w:num>
  <w:num w:numId="8" w16cid:durableId="591863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15"/>
  </w:num>
  <w:num w:numId="12" w16cid:durableId="1347950083">
    <w:abstractNumId w:val="0"/>
  </w:num>
  <w:num w:numId="13" w16cid:durableId="351415295">
    <w:abstractNumId w:val="13"/>
  </w:num>
  <w:num w:numId="14" w16cid:durableId="25058783">
    <w:abstractNumId w:val="23"/>
  </w:num>
  <w:num w:numId="15" w16cid:durableId="191841935">
    <w:abstractNumId w:val="18"/>
  </w:num>
  <w:num w:numId="16" w16cid:durableId="61295244">
    <w:abstractNumId w:val="1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5"/>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17"/>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4"/>
  </w:num>
  <w:num w:numId="20" w16cid:durableId="192613772">
    <w:abstractNumId w:val="7"/>
  </w:num>
  <w:num w:numId="21" w16cid:durableId="1707826593">
    <w:abstractNumId w:val="2"/>
  </w:num>
  <w:num w:numId="22" w16cid:durableId="889419551">
    <w:abstractNumId w:val="9"/>
  </w:num>
  <w:num w:numId="23" w16cid:durableId="2033608696">
    <w:abstractNumId w:val="6"/>
  </w:num>
  <w:num w:numId="24" w16cid:durableId="1794716055">
    <w:abstractNumId w:val="3"/>
  </w:num>
  <w:num w:numId="25" w16cid:durableId="745683838">
    <w:abstractNumId w:val="20"/>
  </w:num>
  <w:num w:numId="26" w16cid:durableId="7138201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A1464"/>
    <w:rsid w:val="000C04B3"/>
    <w:rsid w:val="0014068D"/>
    <w:rsid w:val="00194459"/>
    <w:rsid w:val="002356F4"/>
    <w:rsid w:val="00236C15"/>
    <w:rsid w:val="0027606F"/>
    <w:rsid w:val="002C2EF6"/>
    <w:rsid w:val="002D371E"/>
    <w:rsid w:val="002F2BE3"/>
    <w:rsid w:val="002F4FA2"/>
    <w:rsid w:val="003D5005"/>
    <w:rsid w:val="003E2608"/>
    <w:rsid w:val="00432417"/>
    <w:rsid w:val="004C204A"/>
    <w:rsid w:val="00587724"/>
    <w:rsid w:val="005D0651"/>
    <w:rsid w:val="006470E4"/>
    <w:rsid w:val="006A4BFB"/>
    <w:rsid w:val="00765575"/>
    <w:rsid w:val="00781E84"/>
    <w:rsid w:val="008277DE"/>
    <w:rsid w:val="008450B6"/>
    <w:rsid w:val="008F3634"/>
    <w:rsid w:val="00983545"/>
    <w:rsid w:val="009B1B2E"/>
    <w:rsid w:val="009B4BDF"/>
    <w:rsid w:val="00A02D9F"/>
    <w:rsid w:val="00AF2ECA"/>
    <w:rsid w:val="00AF35F7"/>
    <w:rsid w:val="00C331B1"/>
    <w:rsid w:val="00D10E48"/>
    <w:rsid w:val="00E30181"/>
    <w:rsid w:val="00EC2731"/>
    <w:rsid w:val="00F237CE"/>
    <w:rsid w:val="00F672BA"/>
    <w:rsid w:val="00F72848"/>
    <w:rsid w:val="00F73FA7"/>
    <w:rsid w:val="00FA23A9"/>
    <w:rsid w:val="00FE5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link w:val="GPSL1SchedulenumberedChar1"/>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uiPriority w:val="99"/>
    <w:qFormat/>
    <w:rsid w:val="00983545"/>
    <w:pPr>
      <w:tabs>
        <w:tab w:val="left" w:pos="175"/>
      </w:tabs>
      <w:adjustRightInd w:val="0"/>
      <w:ind w:left="720" w:hanging="544"/>
    </w:pPr>
    <w:rPr>
      <w:sz w:val="24"/>
    </w:rPr>
  </w:style>
  <w:style w:type="paragraph" w:customStyle="1" w:styleId="GPSDefinitionL3">
    <w:name w:val="GPS Definition L3"/>
    <w:basedOn w:val="GPSDefinitionL2"/>
    <w:uiPriority w:val="99"/>
    <w:qFormat/>
    <w:rsid w:val="00983545"/>
    <w:pPr>
      <w:ind w:left="1080" w:hanging="360"/>
    </w:pPr>
  </w:style>
  <w:style w:type="paragraph" w:customStyle="1" w:styleId="GPSDefinitionL4">
    <w:name w:val="GPS Definition L4"/>
    <w:basedOn w:val="GPSDefinitionL3"/>
    <w:uiPriority w:val="99"/>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character" w:customStyle="1" w:styleId="GPSL1SchedulenumberedChar1">
    <w:name w:val="GPS L1 Schedule numbered Char1"/>
    <w:link w:val="GPSL1Schedulenumbered"/>
    <w:locked/>
    <w:rsid w:val="00AF2ECA"/>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2023-09-29T17:27:20+00:00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FW3FWKAUFMYU-1609052614-112302</_dlc_DocId>
    <_dlc_DocIdUrl xmlns="675feb15-d659-41c3-803e-6c5b49d6f474">
      <Url>https://dbis.sharepoint.com/sites/dit129_1/_layouts/15/DocIdRedir.aspx?ID=FW3FWKAUFMYU-1609052614-112302</Url>
      <Description>FW3FWKAUFMYU-1609052614-112302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F183B-073D-4330-B24F-9E4227B98F6A}">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2.xml><?xml version="1.0" encoding="utf-8"?>
<ds:datastoreItem xmlns:ds="http://schemas.openxmlformats.org/officeDocument/2006/customXml" ds:itemID="{5C9EF4E4-8E0C-46C1-96D2-D1C80B184CCA}">
  <ds:schemaRefs>
    <ds:schemaRef ds:uri="http://schemas.microsoft.com/sharepoint/v3/contenttype/forms"/>
  </ds:schemaRefs>
</ds:datastoreItem>
</file>

<file path=customXml/itemProps3.xml><?xml version="1.0" encoding="utf-8"?>
<ds:datastoreItem xmlns:ds="http://schemas.openxmlformats.org/officeDocument/2006/customXml" ds:itemID="{D04B5320-7CF1-45B0-9B9E-30754E4E596F}">
  <ds:schemaRefs>
    <ds:schemaRef ds:uri="http://schemas.microsoft.com/sharepoint/events"/>
  </ds:schemaRefs>
</ds:datastoreItem>
</file>

<file path=customXml/itemProps4.xml><?xml version="1.0" encoding="utf-8"?>
<ds:datastoreItem xmlns:ds="http://schemas.openxmlformats.org/officeDocument/2006/customXml" ds:itemID="{2639DE43-999E-48B5-81BA-EEFB4016C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2024-01-31T14:12:00Z</dcterms:created>
  <dcterms:modified xsi:type="dcterms:W3CDTF">2024-01-31T14:12:00Z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215595c1-d263-4be8-8211-644a414374dd</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2024-01-31T14:12:20Z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3265b719-e34d-40bf-889e-46f404115d4d</vt:lpwstr>
  </property>
  <property fmtid="{D5CDD505-2E9C-101B-9397-08002B2CF9AE}" pid="12" name="MSIP_Label_6c34bb57-02a7-46db-8d1f-3ce6a875b2ba_ContentBits">
    <vt:lpwstr>3</vt:lpwstr>
  </property>
</Properties>
</file>